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Лекция 4. Ста</w:t>
      </w:r>
      <w:bookmarkStart w:id="0" w:name="_GoBack"/>
      <w:bookmarkEnd w:id="0"/>
      <w:r w:rsidRPr="001A4FC0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тистический анализ точности и стабильности продукции, технологических процессов и оборудования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Цель лекции: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изучить способы оценки точности изготовления продукции, устойчивости технологических процессов и способности оборудования обеспечивать установленные требования.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Статистический анализ позволяет ответить на три основных вопроса:</w:t>
      </w:r>
    </w:p>
    <w:p w:rsidR="001A4FC0" w:rsidRPr="001A4FC0" w:rsidRDefault="001A4FC0" w:rsidP="001A4FC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Насколько характеристики продукции соответствуют установленным требованиям?</w:t>
      </w:r>
    </w:p>
    <w:p w:rsidR="001A4FC0" w:rsidRPr="001A4FC0" w:rsidRDefault="001A4FC0" w:rsidP="001A4FC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Сохраняются ли характеристики процесса во времени?</w:t>
      </w:r>
    </w:p>
    <w:p w:rsidR="001A4FC0" w:rsidRPr="001A4FC0" w:rsidRDefault="001A4FC0" w:rsidP="001A4FC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изменения необходимы для уменьшения отклонений и предупреждения брака?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этом следует различать 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соответствие отдельного изделия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стабильность процесса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способность процесса выполнять требования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 Это связанные, но самостоятельные характеристики.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1. Объекты статистического анализа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 проводится на трех уровнях.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1"/>
        <w:gridCol w:w="4419"/>
        <w:gridCol w:w="2939"/>
      </w:tblGrid>
      <w:tr w:rsidR="001A4FC0" w:rsidRPr="001A4FC0" w:rsidTr="001A4F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Объект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исследуют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Значения показателей, отклонения от требований, разброс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деталей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прочность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материала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Технологический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среднего и разброса во времени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Размер деталей в течение нескольких смен</w:t>
            </w:r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Повторяемость результатов, влияние настройки, прогрева и износа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Точность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обработки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станке</w:t>
            </w:r>
            <w:proofErr w:type="spellEnd"/>
          </w:p>
        </w:tc>
      </w:tr>
    </w:tbl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Результаты анализа продукции характеризуют изготовленные изделия. Для выводов о процессе дополнительно необходимо знать последовательность производства и условия получения данных. Для оценки оборудования важно отделить его влияние от влияния материалов, операторов и измерений.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2. Основные понятия: точность, рассеивание и стабильность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Точность изготовления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характеризует близость фактических параметров продукции к заданным значениям и границам допуска.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анализе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точности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рассматривают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положение среднего значения относительно целевого;</w:t>
      </w:r>
    </w:p>
    <w:p w:rsidR="001A4FC0" w:rsidRPr="001A4FC0" w:rsidRDefault="001A4FC0" w:rsidP="001A4FC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разброс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отдельных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долю продукции за пределами допуска.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Рассеивание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, или вариация, — различие значений показателя у отдельных изделий.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Статистическая стабильность процесса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означает, что его вероятностные характеристики сохраняются во времени и не обнаруживаются признаки воздействия особых причин.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средний диаметр деталей может устойчиво составлять 20,12 мм при допустимом максимуме 20,10 мм. Процесс способен быть стабильным, но систематически выпускать несоответствующую продукцию.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Возможна и обратная ситуация: все проверенные детали пока находятся в допуске, однако размеры постепенно увеличиваются. Такой процесс требует исследования, поскольку его дальнейшее поведение может привести к браку.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6"/>
        <w:gridCol w:w="3955"/>
        <w:gridCol w:w="2768"/>
      </w:tblGrid>
      <w:tr w:rsidR="001A4FC0" w:rsidRPr="001A4FC0" w:rsidTr="001A4F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Состояние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процесса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Характеристика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Необходимое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действие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Стабилен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Поведение предсказуемо в изученных условиях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Поддерживать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Стабилен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Имеются устойчивое смещение или избыточный разброс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Изменять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настройку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технологию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Нестабилен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проверенные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Соответствие текущей выборки не гарантирует дальнейшего результата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Найти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причины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Нестабилен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имеются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 изменяется и выпускает брак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Локализовать проблему и устранить причины</w:t>
            </w:r>
          </w:p>
        </w:tc>
      </w:tr>
    </w:tbl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 Причины изменчивости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На характеристики продукции влияют материалы, оборудование, методы работы, персонал, производственная среда и измерения.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Причины изменчивости принято разделять на две группы.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Обычные причины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постоянно присутствуют в действующем процессе. Например, небольшие колебания свойств материала или естественные различия условий обработки.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Особые причины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связаны с конкретным изменением: повреждением инструмента, ошибочной настройкой, заменой материала, отказом датчика.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Различение причин определяет действия специалиста:</w:t>
      </w:r>
    </w:p>
    <w:p w:rsidR="001A4FC0" w:rsidRPr="001A4FC0" w:rsidRDefault="001A4FC0" w:rsidP="001A4FC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при особой причине исследуют конкретное событие;</w:t>
      </w:r>
    </w:p>
    <w:p w:rsidR="001A4FC0" w:rsidRPr="001A4FC0" w:rsidRDefault="001A4FC0" w:rsidP="001A4FC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при обычной вариации, слишком большой для выполнения требований, совершенствуют саму систему производства.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Частая подстройка оборудования в ответ на обычные случайные колебания может увеличивать разброс.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4. Подготовка данных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Достоверность анализа зависит от организации наблюдений.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Перед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сбором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данных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устанавливают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Контролируемый показатель и единицу измерения.</w:t>
      </w:r>
    </w:p>
    <w:p w:rsidR="001A4FC0" w:rsidRPr="001A4FC0" w:rsidRDefault="001A4FC0" w:rsidP="001A4FC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Номинальное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целевое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Нижнюю и верхнюю границы допуска.</w:t>
      </w:r>
    </w:p>
    <w:p w:rsidR="001A4FC0" w:rsidRPr="001A4FC0" w:rsidRDefault="001A4FC0" w:rsidP="001A4FC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Метод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измерения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Порядок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отбора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изделий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Объем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периодичность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наблюдений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Условия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которые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регистрировать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Вместе с результатом полезно записывать время изготовления, номер станка, смену, оператора, партию материала, состояние инструмента и сведения о переналадке.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журнала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наблюдений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868"/>
        <w:gridCol w:w="2101"/>
        <w:gridCol w:w="1274"/>
        <w:gridCol w:w="1907"/>
      </w:tblGrid>
      <w:tr w:rsidR="001A4FC0" w:rsidRPr="001A4FC0" w:rsidTr="001A4F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Партия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Размер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20,01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прогрева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08:30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20,02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20,04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20,08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Замена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материала</w:t>
            </w:r>
            <w:proofErr w:type="spellEnd"/>
          </w:p>
        </w:tc>
      </w:tr>
    </w:tbl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Без таких записей обнаруженное изменение трудно связать с производственными условиями.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 Проверка измерительной системы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Измерение содержит вариацию, связанную не только с изделием, но и с прибором, методом и оператором.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Перед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оценкой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процесса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проверяют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измерений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систематическое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смещение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повторяемость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различия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операторами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устойчивость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измерений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времени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Исследования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Gauge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&amp;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применяют для оценки повторяемости и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воспроизводимости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измерительной системы. В типовом исследовании несколько операторов повторно измеряют одни и те же детали. </w:t>
      </w:r>
      <w:hyperlink r:id="rId5" w:history="1"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Руководство </w:t>
        </w:r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NIST</w:t>
        </w:r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 по </w:t>
        </w:r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Gauge</w:t>
        </w:r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 </w:t>
        </w:r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</w:t>
        </w:r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>&amp;</w:t>
        </w:r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</w:t>
        </w:r>
      </w:hyperlink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 простой модели при независимости составляющих: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набл2=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продукции2+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измерений2.\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{набл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}}^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2= 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{продукции}}^2+ 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{измерений}}^2.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Если измерительная вариация велика, наблюдаемый разброс может создавать ошибочное впечатление о низкой точности производства.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Наличие действующей поверки или калибровки само по себе не доказывает пригодности измерительного процесса для конкретного допуска.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6. Основные статистические характеристики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выборки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1,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2,…,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xnx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_1,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_2,\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ldots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вычисляют следующие показатели.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Среднее арифметическое: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ˉ=1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nxi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Оно характеризует положение центра данных.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Отклонение среднего от целевого значения 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0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_0: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Δ=xˉ−x0.\Delta=\bar{x}-x_0.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Положительное значение указывает на смещение вверх, отрицательное — вниз. По одной выборке это оценка смещения, а не доказательство его постоянства.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Размах: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xmax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⁡−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xmin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⁡.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}-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Исправленная выборочная дисперсия: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2=∑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xi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ˉ)2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−1.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^2=\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}(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})^2}{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-1}.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Стандартное отклонение: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^2}.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Среднее и стандартное отклонение необходимо рассматривать совместно. Две группы изделий могут иметь одинаковое среднее, но существенно различаться по разбросу.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7. Поле допуска и естественный разброс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Пусть:</w:t>
      </w:r>
    </w:p>
    <w:p w:rsidR="001A4FC0" w:rsidRPr="001A4FC0" w:rsidRDefault="001A4FC0" w:rsidP="001A4FC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LL —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нижняя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граница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допуска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UU —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верхняя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граница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допуска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Ширина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допуска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T=U−L.T=U-L.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нормального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распределения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интервал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μ−3σ≤X≤μ+3σ\mu-3\sigma\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X\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\mu+3\sigma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охватывает приблизительно 99,73% значений. Его ширина равна 6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6\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Сравнение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6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6\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помогает оценивать, достаточно ли мал разброс. Однако оно не учитывает смещение среднего относительно допуска.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При ненормальном распределении правило 99,73% не применяется автоматически. Например, для времени обслуживания или срока службы может потребоваться другая модель.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Графические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анализа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3"/>
        <w:gridCol w:w="5571"/>
      </w:tblGrid>
      <w:tr w:rsidR="001A4FC0" w:rsidRPr="001A4FC0" w:rsidTr="001A4F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позволяет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обнаружить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Гистограмма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Асимметрию, несколько максимумов, общий разброс</w:t>
            </w:r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График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Дрейф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скачки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циклические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Диаграмма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размаха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распределений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группами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Диаграмма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рассеяния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Возможную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двух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показателей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Статистические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сигналы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процесса</w:t>
            </w:r>
            <w:proofErr w:type="spellEnd"/>
          </w:p>
        </w:tc>
      </w:tr>
    </w:tbl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Гистограмма не сохраняет порядок наблюдений. Два процесса с одинаковой гистограммой могут вести себя по-разному: один колеблется случайно, другой постепенно смещается.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Поэтому анализ стабильности обязательно включает временную последовательность.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9. Рациональные подгруппы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Для наблюдения за процессом часто формируют небольшие подгруппы изделий, изготовленных примерно в одинаковых условиях.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каждые 30 минут измеряют пять последовательных деталей.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Такой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отбор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разделить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кратковременный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разброс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внутри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подгруппы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моментами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отбора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Подгруппы следует формировать в соответствии с задачей анализа. Если смешать в одной подгруппе изделия разных станков и смен, можно скрыть различия между источниками вариации.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10. Контрольные карты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Контрольная карта содержит:</w:t>
      </w:r>
    </w:p>
    <w:p w:rsidR="001A4FC0" w:rsidRPr="001A4FC0" w:rsidRDefault="001A4FC0" w:rsidP="001A4FC0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значения наблюдаемой статистики в порядке времени;</w:t>
      </w:r>
    </w:p>
    <w:p w:rsidR="001A4FC0" w:rsidRPr="001A4FC0" w:rsidRDefault="001A4FC0" w:rsidP="001A4FC0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центральную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линию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CLCL;</w:t>
      </w:r>
    </w:p>
    <w:p w:rsidR="001A4FC0" w:rsidRPr="001A4FC0" w:rsidRDefault="001A4FC0" w:rsidP="001A4FC0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нижнюю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контрольную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границу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LCLLCL;</w:t>
      </w:r>
    </w:p>
    <w:p w:rsidR="001A4FC0" w:rsidRPr="001A4FC0" w:rsidRDefault="001A4FC0" w:rsidP="001A4FC0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верхнюю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контрольную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границу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UCLUCL.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варианты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1"/>
        <w:gridCol w:w="1471"/>
      </w:tblGrid>
      <w:tr w:rsidR="001A4FC0" w:rsidRPr="001A4FC0" w:rsidTr="001A4F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Тип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карты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Небольшие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подгруппы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Xˉ−R\bar X-R</w:t>
            </w:r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Подгруппы с оценкой стандартного отклонения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Xˉ−S\bar X-S</w:t>
            </w:r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одному измерению за период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I−MRI-MR</w:t>
            </w:r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Доля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несоответствующих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изделий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 несоответствующих изделий при постоянном объеме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npnp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Число несоответствий при постоянной возможности их возникновения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cc</w:t>
            </w:r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Несоответствия на единицу при меняющемся объеме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uu</w:t>
            </w:r>
            <w:proofErr w:type="spellEnd"/>
          </w:p>
        </w:tc>
      </w:tr>
    </w:tbl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Выбор карты зависит от вида данных, объема подгрупп и предположений о процессе.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11. Границы допуска и контрольные границы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Это разные понятия.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7"/>
        <w:gridCol w:w="5522"/>
      </w:tblGrid>
      <w:tr w:rsidR="001A4FC0" w:rsidRPr="001A4FC0" w:rsidTr="001A4F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Границы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допуска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Контрольные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границы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Устанавливаются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требованиями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продукции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Рассчитываются по статистической модели процесса</w:t>
            </w:r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Используются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оценки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Используются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обнаружения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Обычно относятся к отдельному изделию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Могут относиться к среднему, размаху или другой статистике</w:t>
            </w:r>
          </w:p>
        </w:tc>
      </w:tr>
    </w:tbl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Среднее подгруппы может выйти за контрольную границу, хотя все детали находятся в допуске. Это сигнал об изменении процесса.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Возможна и противоположная ситуация: карта не показывает изменений, но часть продукции регулярно выходит за допуск.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12. Построение карт 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ˉ−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\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Пусть собраны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подгрупп одинакового объема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nn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Для каждой подгруппы рассчитывают: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proofErr w:type="spellStart"/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nxij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Rj</w:t>
      </w:r>
      <w:proofErr w:type="spellEnd"/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xmax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⁡,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xmin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⁡,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ij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},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max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}-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Затем находят: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ˉˉ=1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mx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mRj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}}=\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,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Границы карты средних: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UCLX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ˉˉ+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ˉ;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UCL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}}+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_2\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CLX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ˉˉ;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}};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LCLX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ˉˉ−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ˉ.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}}-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_2\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Границы карты размахов: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UCLR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CLR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LCLR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ˉ.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UCL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_4\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LCL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_3\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Коэффициенты зависят от размера подгруппы.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n=5n=5: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A2=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0,577,D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</w:rPr>
        <w:t>3=0,D4=2,114.A_2=0{,}577,\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D_3=0,\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D_4=2{,}114.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Сначала оценивают поведение разброса, затем интерпретируют карту средних. </w:t>
      </w:r>
      <w:hyperlink r:id="rId6" w:history="1">
        <w:proofErr w:type="spellStart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Формулы</w:t>
        </w:r>
        <w:proofErr w:type="spellEnd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карт</w:t>
        </w:r>
        <w:proofErr w:type="spellEnd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Шухарта</w:t>
        </w:r>
        <w:proofErr w:type="spellEnd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 NIST</w:t>
        </w:r>
      </w:hyperlink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Получено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xˉˉ=20,00 </w:t>
      </w:r>
      <w:proofErr w:type="spellStart"/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мм,R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ˉ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</w:rPr>
        <w:t>=0,06 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.\bar{\bar{x}}=20{,}00\text{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},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\bar R=0{,}06\text{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Тогда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UCLXˉ=20,00+0,577</w:t>
      </w:r>
      <w:r w:rsidRPr="001A4FC0">
        <w:rPr>
          <w:rFonts w:ascii="Cambria Math" w:eastAsia="Times New Roman" w:hAnsi="Cambria Math" w:cs="Cambria Math"/>
          <w:sz w:val="24"/>
          <w:szCs w:val="24"/>
        </w:rPr>
        <w:t>⋅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0,06≈20,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0346;UCL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</w:rPr>
        <w:t>_{\bar X}=20{,}00+0{,}577\cdot0{,}06 \approx20{,}0346; LCLXˉ≈19,9654.LCL_{\bar X}\approx19{,}9654.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размахов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UCLR=2,114</w:t>
      </w:r>
      <w:r w:rsidRPr="001A4FC0">
        <w:rPr>
          <w:rFonts w:ascii="Cambria Math" w:eastAsia="Times New Roman" w:hAnsi="Cambria Math" w:cs="Cambria Math"/>
          <w:sz w:val="24"/>
          <w:szCs w:val="24"/>
        </w:rPr>
        <w:t>⋅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0,06≈0,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1268,LCLR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</w:rPr>
        <w:t>=0.UCL_R=2{,}114\cdot0{,}06\approx0{,}1268,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LCL_R=0.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Если очередное среднее равно 20,045 мм, оно находится выше контрольной границы. Необходимо исследовать изменение условий процесса.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13. Признаки нарушения стабильности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Поводом для исследования могут быть:</w:t>
      </w:r>
    </w:p>
    <w:p w:rsidR="001A4FC0" w:rsidRPr="001A4FC0" w:rsidRDefault="001A4FC0" w:rsidP="001A4FC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точка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контрольной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границей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длительная последовательность по одну сторону центральной линии;</w:t>
      </w:r>
    </w:p>
    <w:p w:rsidR="001A4FC0" w:rsidRPr="001A4FC0" w:rsidRDefault="001A4FC0" w:rsidP="001A4FC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устойчивое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возрастание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снижение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периодические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колебания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резкое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изменение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разброса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Конкретный набор сигнальных правил выбирают заранее. Использование большого числа правил повышает чувствительность, но одновременно увеличивает вероятность ложных сигналов.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Отсутствие сигналов означает, что выбранная процедура не обнаружила нестабильность за исследованный период. Это не абсолютное доказательство неизменности процесса.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14. Первоначальный анализ и текущее наблюдение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Работа с контрольными картами включает два этапа.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Первоначальное исследование: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собирают данные, рассчитывают предварительные границы, проверяют сигналы, устанавливают причины нарушений.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Текущее наблюдение: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используют обоснованные границы для оценки новых результатов.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Нельзя удалять неудобные точки только ради получения «стабильной» карты. Исключение данных должно опираться на установленную особую причину и документированное решение.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После существенного изменения технологии может потребоваться новое исследование и новые границы.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15. Показатели способности процесса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CpC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и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CpkC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}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Для стабильного процесса сравнивают разброс с допуском.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6\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Этот индекс характеризует потенциальную способность по величине разброса.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Индекс с учетом положения среднего: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⁡(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μ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 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(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}{3\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};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}{3\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 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расчетах используют оценки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При интерпретации необходимо учитывать распределение и неопределенность оценок. </w:t>
      </w:r>
      <w:hyperlink r:id="rId7" w:history="1">
        <w:proofErr w:type="spellStart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Определения</w:t>
        </w:r>
        <w:proofErr w:type="spellEnd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индексов</w:t>
        </w:r>
        <w:proofErr w:type="spellEnd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способности</w:t>
        </w:r>
        <w:proofErr w:type="spellEnd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процесса</w:t>
        </w:r>
        <w:proofErr w:type="spellEnd"/>
        <w:r w:rsidRPr="001A4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: NIST</w:t>
        </w:r>
      </w:hyperlink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Полезные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соотношения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Cpk≤CpC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}\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C_p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среднем в центре допуска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1A4FC0" w:rsidRPr="001A4FC0" w:rsidRDefault="001A4FC0" w:rsidP="001A4FC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среднем на границе допуска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=0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}=0;</w:t>
      </w:r>
    </w:p>
    <w:p w:rsidR="001A4FC0" w:rsidRPr="001A4FC0" w:rsidRDefault="001A4FC0" w:rsidP="001A4FC0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среднее за пределами допуска,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&lt;0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}&lt;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0.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Значение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 означает равенство ширины допуска и 6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6\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, но не отсутствие брака.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Порог приемлемости устанавливают по требованиям к конкретному процессу. Значение 1,33 нельзя считать универсально обязательным для любой продукции.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16. Пример расчета способности процесса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Диаметр должен составлять: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20,00±0,10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мм.20{,}00\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0{,}10\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 мм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Следовательно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=19,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90,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=20,10,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=0,20.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=19{,}90,\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=20{,}10,\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=0{,}20.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Предположим, стабильность подтверждена, нормальная модель обоснована и получены оценки: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ˉ=20,04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мм,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^=0,02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мм.\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}=20{,}04\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 мм},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=0{,}02\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 мм}.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Тогда: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=0,206</w:t>
      </w:r>
      <w:r w:rsidRPr="001A4FC0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0,02≈1,67.\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{0{,}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20}{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6\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0{,}02}\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approx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1{,}67.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⁡(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20,10−20,040,06;20,04−19,900,06)=1.\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 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min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(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{20{,}10-20{,}04}{0{,}06};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{20{,}04-19{,}90}{0{,}06} 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) =1.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Разброс сравнительно невелик, но среднее смещено к верхней границе.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Если среднее удастся переместить к 20,00 мм без увеличения разброса: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C^pk≈1,67.\hat C_{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}\approx1{,}67.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Первое направление улучшения в данном примере — центрирование процесса.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17. Кратковременный и общий разброс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 практике часто различают:</w:t>
      </w:r>
    </w:p>
    <w:p w:rsidR="001A4FC0" w:rsidRPr="001A4FC0" w:rsidRDefault="001A4FC0" w:rsidP="001A4FC0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вариацию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внутри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рациональных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подгрупп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разброс данных за исследованный период.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 распространенной системе обозначений: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внутри,\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}{6\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{внутри}}},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общ.\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}{6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{общ}}}.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Аналогично рассчитывают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CpkC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} и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PpkP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 с учетом положения среднего.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Если внутри подгрупп разброс мал, но между сменами среднее меняется, общий разброс увеличивается. Значительное различие индексов требует исследования условий производства.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Важно указывать способ оценки стандартного отклонения. Само обозначение индекса без описания данных и расчета недостаточно для сравнения результатов.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При нестабильности общий индекс можно использовать как описание прошедшего периода, но прогноз будущего качества на его основе ненадежен.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18. Односторонние требования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Если установлен только верхний предел: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Cpu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pu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3\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Если установлен только нижний: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Cpl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pl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3\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Например, для минимальной прочности используют нижний индекс. Для максимального времени выполнения операции — верхний.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Не следует придумывать отсутствующую вторую границу ради расчета двустороннего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19. Статистический анализ оборудования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Исследование оборудования должно отвечать на вопрос: какие результаты оно обеспечивает при определенных, контролируемых условиях?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Обычно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фиксируют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материал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заготовки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инструмент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оператора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состояние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прогрева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метод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измерения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последовательность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изготовления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Оценивают среднее, разброс и изменение характеристик в ходе серии.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кратковременных исследований оборудования применяют, в частности, индексы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CmC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CmkC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mk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}, по смыслу аналогичные оценкам разброса и центрирования. Конкретные правила их расчета и приемки определяются методикой исследования.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Высокая кратковременная точность станка не гарантирует такое же качество процесса в течение месяца, когда меняются материалы, операторы и состояние инструмента.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20. Прогрев, износ и дрейф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Оборудование может демонстрировать закономерные изменения: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0"/>
        <w:gridCol w:w="5799"/>
      </w:tblGrid>
      <w:tr w:rsidR="001A4FC0" w:rsidRPr="001A4FC0" w:rsidTr="001A4F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Возможное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объяснение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размера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запуска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Тепловой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прогрев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Постепенное смещение в течение серии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инструмента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Скачок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переналадки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настройки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Периодические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колебания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Циклическое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внешнее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воздействие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Рост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разброса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Ослабление крепления, вибрация, ухудшение состояния узла</w:t>
            </w:r>
          </w:p>
        </w:tc>
      </w:tr>
    </w:tbl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Эти объяснения являются гипотезами, которые необходимо проверять.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для анализа износа сопоставляют размер детали с количеством изделий, изготовленных после смены инструмента. Регрессионная зависимость может помочь определить момент обслуживания, но прогноз проверяют на новых данных.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21. Сравнение станков и производственных условий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Данные следует разделять по источникам: станкам, сменам, инструментам, материалам.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3"/>
        <w:gridCol w:w="2270"/>
        <w:gridCol w:w="3248"/>
      </w:tblGrid>
      <w:tr w:rsidR="001A4FC0" w:rsidRPr="001A4FC0" w:rsidTr="001A4F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Средний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размер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Стандартное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отклонение</w:t>
            </w:r>
            <w:proofErr w:type="spellEnd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1A4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мм</w:t>
            </w:r>
            <w:proofErr w:type="spellEnd"/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20,06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1A4FC0" w:rsidRPr="001A4FC0" w:rsidTr="001A4FC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0" w:type="auto"/>
            <w:vAlign w:val="center"/>
            <w:hideMark/>
          </w:tcPr>
          <w:p w:rsidR="001A4FC0" w:rsidRPr="001A4FC0" w:rsidRDefault="001A4FC0" w:rsidP="001A4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FC0">
              <w:rPr>
                <w:rFonts w:ascii="Times New Roman" w:eastAsia="Times New Roman" w:hAnsi="Times New Roman" w:cs="Times New Roman"/>
                <w:sz w:val="24"/>
                <w:szCs w:val="24"/>
              </w:rPr>
              <w:t>0,05</w:t>
            </w:r>
          </w:p>
        </w:tc>
      </w:tr>
    </w:tbl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Предварительная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интерпретация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A4FC0" w:rsidRPr="001A4FC0" w:rsidRDefault="001A4FC0" w:rsidP="001A4FC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станок А дает сравнительно малый разброс и среднее у цели;</w:t>
      </w:r>
    </w:p>
    <w:p w:rsidR="001A4FC0" w:rsidRPr="001A4FC0" w:rsidRDefault="001A4FC0" w:rsidP="001A4FC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у станка Б заметно смещение;</w:t>
      </w:r>
    </w:p>
    <w:p w:rsidR="001A4FC0" w:rsidRPr="001A4FC0" w:rsidRDefault="001A4FC0" w:rsidP="001A4FC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у станка В повышен разброс.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Для обоснованного вывода учитывают объем данных, стабильность, измерительную систему и сопоставимость условий.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Для сравнения применяют доверительные интервалы, критерии сравнения средних, дисперсионный анализ и методы сравнения вариации. Статистически значимое различие оценивают вместе с его технической значимостью.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22. Стабильность характеристик продукции при хранении и эксплуатации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Стабильность продукции во времени может означать сохранение ее свойств после изготовления:</w:t>
      </w:r>
    </w:p>
    <w:p w:rsidR="001A4FC0" w:rsidRPr="001A4FC0" w:rsidRDefault="001A4FC0" w:rsidP="001A4FC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прочности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герметичности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электрических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характеристик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размеров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FC0" w:rsidRPr="001A4FC0" w:rsidRDefault="001A4FC0" w:rsidP="001A4FC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защитных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свойств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покрытия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Для этого проводят повторные измерения или испытания образцов после разных сроков хранения и воздействий.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Если одни и те же образцы измеряют многократно, результаты зависимы. Это учитывают при анализе.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Стабильность производственного процесса не доказывает долговечность изделия: изделие может быть изготовлено одинаково хорошо, но быстро терять свойства в эксплуатации.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23.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Алгоритм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комплексного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исследования</w:t>
      </w:r>
      <w:proofErr w:type="spellEnd"/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Сформулировать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задачу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Проверить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пригодность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измерительной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системы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Спланировать сбор данных во времени.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Сохранить сведения об условиях производства.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Построить временные графики и распределения.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Оценить стабильность соответствующими контрольными картами.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Исследовать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особые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причины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После обоснования стабильности оценить способность процесса.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Разделить вклад центрирования, разброса и условий оборудования.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Выполнить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улучшения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Собрать новые данные и проверить результат.</w:t>
      </w:r>
    </w:p>
    <w:p w:rsidR="001A4FC0" w:rsidRPr="001A4FC0" w:rsidRDefault="001A4FC0" w:rsidP="001A4FC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Закрепить подтвержденные изменения в документации.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24.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Типичные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ошибки</w:t>
      </w:r>
      <w:proofErr w:type="spellEnd"/>
    </w:p>
    <w:p w:rsidR="001A4FC0" w:rsidRPr="001A4FC0" w:rsidRDefault="001A4FC0" w:rsidP="001A4FC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Оценивать стабильность только по гистограмме.</w:t>
      </w:r>
    </w:p>
    <w:p w:rsidR="001A4FC0" w:rsidRPr="001A4FC0" w:rsidRDefault="001A4FC0" w:rsidP="001A4FC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Делать вывод о точности только по среднему.</w:t>
      </w:r>
    </w:p>
    <w:p w:rsidR="001A4FC0" w:rsidRPr="001A4FC0" w:rsidRDefault="001A4FC0" w:rsidP="001A4FC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Смешивать данные разных станков без анализа различий.</w:t>
      </w:r>
    </w:p>
    <w:p w:rsidR="001A4FC0" w:rsidRPr="001A4FC0" w:rsidRDefault="001A4FC0" w:rsidP="001A4FC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Путать допуски с контрольными границами.</w:t>
      </w:r>
    </w:p>
    <w:p w:rsidR="001A4FC0" w:rsidRPr="001A4FC0" w:rsidRDefault="001A4FC0" w:rsidP="001A4FC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Рассчитывать индексы без указания метода оценки разброса.</w:t>
      </w:r>
    </w:p>
    <w:p w:rsidR="001A4FC0" w:rsidRPr="001A4FC0" w:rsidRDefault="001A4FC0" w:rsidP="001A4FC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Прогнозировать качество нестабильного процесса по одному индексу.</w:t>
      </w:r>
    </w:p>
    <w:p w:rsidR="001A4FC0" w:rsidRPr="001A4FC0" w:rsidRDefault="001A4FC0" w:rsidP="001A4FC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Принимать измерительную вариацию за вариацию продукции.</w:t>
      </w:r>
    </w:p>
    <w:p w:rsidR="001A4FC0" w:rsidRPr="001A4FC0" w:rsidRDefault="001A4FC0" w:rsidP="001A4FC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Удалять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выбросы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расследования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Пересчитывать границы после каждого сигнала, скрывая проблему.</w:t>
      </w:r>
    </w:p>
    <w:p w:rsidR="001A4FC0" w:rsidRPr="001A4FC0" w:rsidRDefault="001A4FC0" w:rsidP="001A4FC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Оценивать результат улучшения по слишком короткому периоду.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25. Учебная задача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Для детали установлен допуск: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50,00±0,15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мм.50{,}00\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pm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0{,}15\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 мм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 данным стабильного процесса получены: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ˉ=50,06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мм,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σ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^=0,03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мм.\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}=50{,}06\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 мм},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=0{,}03\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{ мм}.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Определить ширину допуска, смещение среднего,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CpkC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</w:rPr>
        <w:lastRenderedPageBreak/>
        <w:t>T=50,15−49,85=0,30 </w:t>
      </w:r>
      <w:proofErr w:type="spellStart"/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мм.T</w:t>
      </w:r>
      <w:proofErr w:type="spellEnd"/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=50{,}15-49{,}85=0{,}30\text{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}. Δ=50,06−50,00=0,06 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.\Delta=50{,}06-50{,}00=0{,}06\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text{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мм</w:t>
      </w:r>
      <w:proofErr w:type="spellEnd"/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}.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C^p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=0,306</w:t>
      </w:r>
      <w:r w:rsidRPr="001A4FC0">
        <w:rPr>
          <w:rFonts w:ascii="Cambria Math" w:eastAsia="Times New Roman" w:hAnsi="Cambria Math" w:cs="Cambria Math"/>
          <w:sz w:val="24"/>
          <w:szCs w:val="24"/>
        </w:rPr>
        <w:t>⋅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0,03≈1,67.\hat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C_p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=\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{0{,}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30}{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6\cdot0{,}03}\approx1{,}67.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C^pk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=</w:t>
      </w:r>
      <w:proofErr w:type="gramStart"/>
      <w:r w:rsidRPr="001A4FC0">
        <w:rPr>
          <w:rFonts w:ascii="Times New Roman" w:eastAsia="Times New Roman" w:hAnsi="Times New Roman" w:cs="Times New Roman"/>
          <w:sz w:val="24"/>
          <w:szCs w:val="24"/>
        </w:rPr>
        <w:t>min⁡(</w:t>
      </w:r>
      <w:proofErr w:type="gramEnd"/>
      <w:r w:rsidRPr="001A4FC0">
        <w:rPr>
          <w:rFonts w:ascii="Times New Roman" w:eastAsia="Times New Roman" w:hAnsi="Times New Roman" w:cs="Times New Roman"/>
          <w:sz w:val="24"/>
          <w:szCs w:val="24"/>
        </w:rPr>
        <w:t>50,15−50,060,09;50,06−49,850,09)=1.\hat C_{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} = \min\left(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{50{,}15-50{,}06}{0{,}09}; \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{50{,}06-49{,}85}{0{,}09} \right) =1.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Среднее смещено к верхней границе. Перенастройка на целевой размер при сохранении разброса позволит повысить индекс центрирования.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После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перенастройки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подтвердить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результат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новыми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наблюдениями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A4FC0" w:rsidRPr="001A4FC0" w:rsidRDefault="001A4FC0" w:rsidP="001A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Контрольные</w:t>
      </w:r>
      <w:proofErr w:type="spellEnd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A4FC0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</w:t>
      </w:r>
      <w:proofErr w:type="spellEnd"/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Чем точность изготовления отличается от стабильности процесса?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Может ли стабильный процесс выпускать несоответствующую продукцию?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данные необходимо сохранять вместе с результатами измерений?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Как измерительная система влияет на оценку разброса?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Чем обычные причины вариации отличаются от особых?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Для чего формируют рациональные подгруппы?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гистограммы недостаточно для анализа стабильности?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Чем контрольные границы отличаются от границ допуска?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задачи решают карты средних и размахов?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Что характеризуют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CpkC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pk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}?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Почему высокий </w:t>
      </w:r>
      <w:proofErr w:type="spellStart"/>
      <w:r w:rsidRPr="001A4FC0">
        <w:rPr>
          <w:rFonts w:ascii="Times New Roman" w:eastAsia="Times New Roman" w:hAnsi="Times New Roman" w:cs="Times New Roman"/>
          <w:sz w:val="24"/>
          <w:szCs w:val="24"/>
        </w:rPr>
        <w:t>CpC</w:t>
      </w:r>
      <w:proofErr w:type="spellEnd"/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1A4FC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гарантирует соответствия продукции?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Как различаются внутригрупповой и общий разброс?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Чем исследование оборудования отличается от исследования процесса?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Как выявляют прогрев, износ и дрейф?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стабильность производства не доказывает долговечность изделия?</w:t>
      </w:r>
    </w:p>
    <w:p w:rsidR="001A4FC0" w:rsidRPr="001A4FC0" w:rsidRDefault="001A4FC0" w:rsidP="001A4FC0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A4FC0">
        <w:rPr>
          <w:rFonts w:ascii="Times New Roman" w:eastAsia="Times New Roman" w:hAnsi="Times New Roman" w:cs="Times New Roman"/>
          <w:sz w:val="24"/>
          <w:szCs w:val="24"/>
          <w:lang w:val="ru-RU"/>
        </w:rPr>
        <w:t>Как подтвердить результативность выполненного улучшения?</w:t>
      </w:r>
    </w:p>
    <w:p w:rsidR="002E5F7A" w:rsidRPr="001A4FC0" w:rsidRDefault="002E5F7A" w:rsidP="001A4FC0">
      <w:pPr>
        <w:spacing w:after="0" w:line="240" w:lineRule="auto"/>
        <w:jc w:val="both"/>
        <w:rPr>
          <w:lang w:val="ru-RU"/>
        </w:rPr>
      </w:pPr>
    </w:p>
    <w:sectPr w:rsidR="002E5F7A" w:rsidRPr="001A4FC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12B88"/>
    <w:multiLevelType w:val="multilevel"/>
    <w:tmpl w:val="7B5AA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4F7B9D"/>
    <w:multiLevelType w:val="multilevel"/>
    <w:tmpl w:val="192E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21174"/>
    <w:multiLevelType w:val="multilevel"/>
    <w:tmpl w:val="8144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A074D"/>
    <w:multiLevelType w:val="multilevel"/>
    <w:tmpl w:val="8622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DF1061"/>
    <w:multiLevelType w:val="multilevel"/>
    <w:tmpl w:val="F6AE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5C7C7B"/>
    <w:multiLevelType w:val="multilevel"/>
    <w:tmpl w:val="8B5A7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092C84"/>
    <w:multiLevelType w:val="multilevel"/>
    <w:tmpl w:val="0998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CE65F7"/>
    <w:multiLevelType w:val="multilevel"/>
    <w:tmpl w:val="0906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F71E77"/>
    <w:multiLevelType w:val="multilevel"/>
    <w:tmpl w:val="ED74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D35EA4"/>
    <w:multiLevelType w:val="multilevel"/>
    <w:tmpl w:val="E20C7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121715"/>
    <w:multiLevelType w:val="multilevel"/>
    <w:tmpl w:val="6EFA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BE5FCF"/>
    <w:multiLevelType w:val="multilevel"/>
    <w:tmpl w:val="C728E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6D605C"/>
    <w:multiLevelType w:val="multilevel"/>
    <w:tmpl w:val="FDF67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D33FF8"/>
    <w:multiLevelType w:val="multilevel"/>
    <w:tmpl w:val="AEF6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836A46"/>
    <w:multiLevelType w:val="multilevel"/>
    <w:tmpl w:val="7DC0A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F746AD"/>
    <w:multiLevelType w:val="multilevel"/>
    <w:tmpl w:val="35FA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8A19F4"/>
    <w:multiLevelType w:val="multilevel"/>
    <w:tmpl w:val="99FA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16"/>
  </w:num>
  <w:num w:numId="6">
    <w:abstractNumId w:val="11"/>
  </w:num>
  <w:num w:numId="7">
    <w:abstractNumId w:val="10"/>
  </w:num>
  <w:num w:numId="8">
    <w:abstractNumId w:val="8"/>
  </w:num>
  <w:num w:numId="9">
    <w:abstractNumId w:val="14"/>
  </w:num>
  <w:num w:numId="10">
    <w:abstractNumId w:val="1"/>
  </w:num>
  <w:num w:numId="11">
    <w:abstractNumId w:val="12"/>
  </w:num>
  <w:num w:numId="12">
    <w:abstractNumId w:val="6"/>
  </w:num>
  <w:num w:numId="13">
    <w:abstractNumId w:val="13"/>
  </w:num>
  <w:num w:numId="14">
    <w:abstractNumId w:val="15"/>
  </w:num>
  <w:num w:numId="15">
    <w:abstractNumId w:val="7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C0"/>
    <w:rsid w:val="001A4FC0"/>
    <w:rsid w:val="002E5F7A"/>
    <w:rsid w:val="0046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E621AC-9EE6-483C-ADDE-4D248D42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A4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A4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A4FC0"/>
    <w:rPr>
      <w:b/>
      <w:bCs/>
    </w:rPr>
  </w:style>
  <w:style w:type="character" w:styleId="a5">
    <w:name w:val="Hyperlink"/>
    <w:basedOn w:val="a0"/>
    <w:uiPriority w:val="99"/>
    <w:semiHidden/>
    <w:unhideWhenUsed/>
    <w:rsid w:val="001A4FC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A4FC0"/>
    <w:rPr>
      <w:color w:val="800080"/>
      <w:u w:val="single"/>
    </w:rPr>
  </w:style>
  <w:style w:type="character" w:customStyle="1" w:styleId="katex">
    <w:name w:val="katex"/>
    <w:basedOn w:val="a0"/>
    <w:rsid w:val="001A4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tl.nist.gov/div898/handbook/pmc/section1/pmc16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tl.nist.gov/div898/handbook/pmc/section3/pmc321.htm" TargetMode="External"/><Relationship Id="rId5" Type="http://schemas.openxmlformats.org/officeDocument/2006/relationships/hyperlink" Target="https://www.itl.nist.gov/div898/handbook/mpc/section4/mpc4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3085</Words>
  <Characters>17591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2026-09-16T16:54:00Z</dcterms:created>
  <dcterms:modified xsi:type="dcterms:W3CDTF">2026-09-16T16:55:00Z</dcterms:modified>
</cp:coreProperties>
</file>